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426A" w14:textId="77777777" w:rsidR="00E93355" w:rsidRDefault="00E93355">
      <w:pPr>
        <w:pStyle w:val="BodyText"/>
        <w:spacing w:before="2"/>
        <w:rPr>
          <w:rFonts w:ascii="Times New Roman"/>
          <w:sz w:val="21"/>
        </w:rPr>
      </w:pPr>
    </w:p>
    <w:p w14:paraId="38FAC9C1" w14:textId="375BD408"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sidR="008A611C">
        <w:rPr>
          <w:rFonts w:ascii="Myriad Pro" w:hAnsi="Myriad Pro"/>
          <w:color w:val="231F20"/>
          <w:sz w:val="18"/>
        </w:rPr>
        <w:t xml:space="preserve">80 M Street SE </w:t>
      </w:r>
      <w:r>
        <w:rPr>
          <w:rFonts w:ascii="Myriad Pro" w:hAnsi="Myriad Pro"/>
          <w:color w:val="231F20"/>
          <w:sz w:val="18"/>
        </w:rPr>
        <w:t xml:space="preserve">• Suite </w:t>
      </w:r>
      <w:r w:rsidR="008A611C">
        <w:rPr>
          <w:rFonts w:ascii="Myriad Pro" w:hAnsi="Myriad Pro"/>
          <w:color w:val="231F20"/>
          <w:sz w:val="18"/>
        </w:rPr>
        <w:t>800</w:t>
      </w:r>
      <w:r>
        <w:rPr>
          <w:rFonts w:ascii="Myriad Pro" w:hAnsi="Myriad Pro"/>
          <w:color w:val="231F20"/>
          <w:sz w:val="18"/>
        </w:rPr>
        <w:t xml:space="preserve"> • </w:t>
      </w:r>
      <w:r w:rsidR="008A611C">
        <w:rPr>
          <w:rFonts w:ascii="Myriad Pro" w:hAnsi="Myriad Pro"/>
          <w:color w:val="231F20"/>
          <w:sz w:val="18"/>
        </w:rPr>
        <w:t>Washington, DC 2000</w:t>
      </w:r>
      <w:r>
        <w:rPr>
          <w:rFonts w:ascii="Myriad Pro" w:hAnsi="Myriad Pro"/>
          <w:color w:val="231F20"/>
          <w:sz w:val="18"/>
        </w:rPr>
        <w:t>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71A0F877"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00B60A66">
        <w:rPr>
          <w:rFonts w:eastAsia="Times New Roman" w:cs="Times New Roman"/>
          <w:sz w:val="22"/>
          <w:szCs w:val="22"/>
        </w:rPr>
        <w:t xml:space="preserve">ng to the Transport Topics </w:t>
      </w:r>
      <w:r w:rsidR="008833E7">
        <w:rPr>
          <w:rFonts w:eastAsia="Times New Roman" w:cs="Times New Roman"/>
          <w:sz w:val="22"/>
          <w:szCs w:val="22"/>
        </w:rPr>
        <w:t>202</w:t>
      </w:r>
      <w:r w:rsidR="008A611C">
        <w:rPr>
          <w:rFonts w:eastAsia="Times New Roman" w:cs="Times New Roman"/>
          <w:sz w:val="22"/>
          <w:szCs w:val="22"/>
        </w:rPr>
        <w:t>2</w:t>
      </w:r>
      <w:r w:rsidRPr="00B37652">
        <w:rPr>
          <w:rFonts w:eastAsia="Times New Roman" w:cs="Times New Roman"/>
          <w:sz w:val="22"/>
          <w:szCs w:val="22"/>
        </w:rPr>
        <w:t xml:space="preserve"> </w:t>
      </w:r>
      <w:r w:rsidR="00896EF0" w:rsidRPr="00B37652">
        <w:rPr>
          <w:rFonts w:eastAsia="Times New Roman" w:cs="Times New Roman"/>
          <w:sz w:val="22"/>
          <w:szCs w:val="22"/>
        </w:rPr>
        <w:t xml:space="preserve">Top </w:t>
      </w:r>
      <w:r w:rsidR="00BA0E2E">
        <w:rPr>
          <w:rFonts w:eastAsia="Times New Roman" w:cs="Times New Roman"/>
          <w:sz w:val="22"/>
          <w:szCs w:val="22"/>
        </w:rPr>
        <w:t>100</w:t>
      </w:r>
      <w:r w:rsidR="00896EF0" w:rsidRPr="00B37652">
        <w:rPr>
          <w:rFonts w:eastAsia="Times New Roman" w:cs="Times New Roman"/>
          <w:sz w:val="22"/>
          <w:szCs w:val="22"/>
        </w:rPr>
        <w:t xml:space="preserve"> list of </w:t>
      </w:r>
      <w:r w:rsidR="00CC1FBA">
        <w:rPr>
          <w:rFonts w:eastAsia="Times New Roman" w:cs="Times New Roman"/>
          <w:sz w:val="22"/>
          <w:szCs w:val="22"/>
        </w:rPr>
        <w:t xml:space="preserve">the </w:t>
      </w:r>
      <w:r w:rsidR="00896EF0" w:rsidRPr="00B37652">
        <w:rPr>
          <w:rFonts w:eastAsia="Times New Roman" w:cs="Times New Roman"/>
          <w:sz w:val="22"/>
          <w:szCs w:val="22"/>
        </w:rPr>
        <w:t xml:space="preserve">largest </w:t>
      </w:r>
      <w:r w:rsidR="00BA0E2E">
        <w:rPr>
          <w:rFonts w:eastAsia="Times New Roman" w:cs="Times New Roman"/>
          <w:sz w:val="22"/>
          <w:szCs w:val="22"/>
        </w:rPr>
        <w:t>for-hire carriers</w:t>
      </w:r>
      <w:r w:rsidR="00896EF0" w:rsidRPr="00B37652">
        <w:rPr>
          <w:rFonts w:eastAsia="Times New Roman" w:cs="Times New Roman"/>
          <w:sz w:val="22"/>
          <w:szCs w:val="22"/>
        </w:rPr>
        <w:t xml:space="preserve">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6B9CF712"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Companies on the Top </w:t>
      </w:r>
      <w:r w:rsidR="00BA0E2E">
        <w:rPr>
          <w:color w:val="231F20"/>
          <w:sz w:val="22"/>
          <w:szCs w:val="22"/>
        </w:rPr>
        <w:t>100</w:t>
      </w:r>
      <w:r w:rsidRPr="00B37652">
        <w:rPr>
          <w:color w:val="231F20"/>
          <w:sz w:val="22"/>
          <w:szCs w:val="22"/>
        </w:rPr>
        <w:t xml:space="preserve"> </w:t>
      </w:r>
      <w:r w:rsidR="00BA0E2E">
        <w:rPr>
          <w:color w:val="231F20"/>
          <w:sz w:val="22"/>
          <w:szCs w:val="22"/>
        </w:rPr>
        <w:t>For-Hire</w:t>
      </w:r>
      <w:r w:rsidRPr="00B37652">
        <w:rPr>
          <w:color w:val="231F20"/>
          <w:sz w:val="22"/>
          <w:szCs w:val="22"/>
        </w:rPr>
        <w:t xml:space="preserve"> </w:t>
      </w:r>
      <w:r w:rsidR="00BA0E2E">
        <w:rPr>
          <w:color w:val="231F20"/>
          <w:sz w:val="22"/>
          <w:szCs w:val="22"/>
        </w:rPr>
        <w:t>Carriers</w:t>
      </w:r>
      <w:r w:rsidRPr="00B37652">
        <w:rPr>
          <w:color w:val="231F20"/>
          <w:sz w:val="22"/>
          <w:szCs w:val="22"/>
        </w:rPr>
        <w:t xml:space="preserve"> list are ranked based on </w:t>
      </w:r>
      <w:r w:rsidR="00264260">
        <w:rPr>
          <w:color w:val="231F20"/>
          <w:sz w:val="22"/>
          <w:szCs w:val="22"/>
        </w:rPr>
        <w:t>overall</w:t>
      </w:r>
      <w:r w:rsidRPr="00B37652">
        <w:rPr>
          <w:color w:val="231F20"/>
          <w:sz w:val="22"/>
          <w:szCs w:val="22"/>
        </w:rPr>
        <w:t xml:space="preserve"> revenue </w:t>
      </w:r>
      <w:r w:rsidR="00264260">
        <w:rPr>
          <w:color w:val="231F20"/>
          <w:sz w:val="22"/>
          <w:szCs w:val="22"/>
        </w:rPr>
        <w:t xml:space="preserve">generated </w:t>
      </w:r>
      <w:r w:rsidRPr="00B37652">
        <w:rPr>
          <w:color w:val="231F20"/>
          <w:sz w:val="22"/>
          <w:szCs w:val="22"/>
        </w:rPr>
        <w:t>for the most recent 12-month period. The list also features breakdown</w:t>
      </w:r>
      <w:r w:rsidR="00DC622D">
        <w:rPr>
          <w:color w:val="231F20"/>
          <w:sz w:val="22"/>
          <w:szCs w:val="22"/>
        </w:rPr>
        <w:t>s</w:t>
      </w:r>
      <w:r w:rsidRPr="00B37652">
        <w:rPr>
          <w:color w:val="231F20"/>
          <w:sz w:val="22"/>
          <w:szCs w:val="22"/>
        </w:rPr>
        <w:t xml:space="preserve"> of the </w:t>
      </w:r>
      <w:r w:rsidR="00264260">
        <w:rPr>
          <w:color w:val="231F20"/>
          <w:sz w:val="22"/>
          <w:szCs w:val="22"/>
        </w:rPr>
        <w:t xml:space="preserve">top truckload/dedicated, less-than-truckload, intermodal/drayage, refrigerated, flatbed/heavy specialized, tank/bulk, household goods/commercial delivery, air/expedited, parcel/courier and mail carriers </w:t>
      </w:r>
      <w:r w:rsidRPr="00B37652">
        <w:rPr>
          <w:color w:val="231F20"/>
          <w:sz w:val="22"/>
          <w:szCs w:val="22"/>
        </w:rPr>
        <w:t xml:space="preserve">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082B239E" w:rsidR="00443659" w:rsidRPr="008A611C" w:rsidRDefault="00896EF0" w:rsidP="008A611C">
      <w:pPr>
        <w:ind w:left="90"/>
        <w:rPr>
          <w:rFonts w:ascii="Calibri" w:eastAsiaTheme="minorHAnsi" w:hAnsi="Calibri" w:cs="Calibri"/>
          <w:color w:val="0563C1"/>
          <w:u w:val="single"/>
        </w:rPr>
      </w:pPr>
      <w:r w:rsidRPr="00B37652">
        <w:rPr>
          <w:color w:val="231F20"/>
        </w:rPr>
        <w:t xml:space="preserve">To read more about the issues facing </w:t>
      </w:r>
      <w:r w:rsidR="00264260">
        <w:rPr>
          <w:color w:val="231F20"/>
        </w:rPr>
        <w:t>for-hire</w:t>
      </w:r>
      <w:r w:rsidRPr="00B37652">
        <w:rPr>
          <w:color w:val="231F20"/>
        </w:rPr>
        <w:t xml:space="preserve"> </w:t>
      </w:r>
      <w:r w:rsidR="00264260">
        <w:rPr>
          <w:color w:val="231F20"/>
        </w:rPr>
        <w:t>carriers</w:t>
      </w:r>
      <w:r w:rsidRPr="00B37652">
        <w:rPr>
          <w:color w:val="231F20"/>
        </w:rPr>
        <w:t xml:space="preserve"> and to get the latest news on the trucking and freight transportation indu</w:t>
      </w:r>
      <w:r w:rsidR="00CA6E98">
        <w:rPr>
          <w:color w:val="231F20"/>
        </w:rPr>
        <w:t xml:space="preserve">stry, visit Transport Topics at </w:t>
      </w:r>
      <w:hyperlink r:id="rId6" w:history="1">
        <w:r w:rsidR="00790DD0">
          <w:rPr>
            <w:rStyle w:val="Hyperlink"/>
          </w:rPr>
          <w:t>www.ttnews.com/for-hire/rankings/2022</w:t>
        </w:r>
      </w:hyperlink>
      <w:r w:rsidR="008A611C" w:rsidRPr="00790DD0">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41BEB54E" w:rsidR="00443659" w:rsidRDefault="00443659" w:rsidP="006578BD">
      <w:pPr>
        <w:pStyle w:val="BodyText"/>
        <w:spacing w:line="249" w:lineRule="auto"/>
        <w:ind w:left="90" w:right="354"/>
        <w:rPr>
          <w:sz w:val="22"/>
          <w:szCs w:val="22"/>
        </w:rPr>
      </w:pPr>
    </w:p>
    <w:p w14:paraId="4C3E4DF2" w14:textId="64AFCF2E" w:rsidR="00F7113F" w:rsidRDefault="00F7113F" w:rsidP="006578BD">
      <w:pPr>
        <w:pStyle w:val="BodyText"/>
        <w:spacing w:line="249" w:lineRule="auto"/>
        <w:ind w:left="90" w:right="354"/>
        <w:rPr>
          <w:sz w:val="22"/>
          <w:szCs w:val="22"/>
        </w:rPr>
      </w:pPr>
    </w:p>
    <w:p w14:paraId="47ABFAFE" w14:textId="2BC8AF9A" w:rsidR="00F344B7" w:rsidRDefault="00F344B7" w:rsidP="006578BD">
      <w:pPr>
        <w:pStyle w:val="BodyText"/>
        <w:spacing w:line="249" w:lineRule="auto"/>
        <w:ind w:left="90" w:right="354"/>
        <w:rPr>
          <w:sz w:val="22"/>
          <w:szCs w:val="22"/>
        </w:rPr>
      </w:pPr>
    </w:p>
    <w:p w14:paraId="4D056BCE" w14:textId="77777777" w:rsidR="00F344B7" w:rsidRPr="00B37652" w:rsidRDefault="00F344B7"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0D412A3D" w:rsidR="00443659" w:rsidRDefault="00443659" w:rsidP="006578BD">
      <w:pPr>
        <w:pStyle w:val="BodyText"/>
        <w:spacing w:line="249" w:lineRule="auto"/>
        <w:ind w:left="90" w:right="354"/>
        <w:rPr>
          <w:sz w:val="22"/>
          <w:szCs w:val="22"/>
        </w:rPr>
      </w:pPr>
    </w:p>
    <w:p w14:paraId="17FE1A2A" w14:textId="0A3E72FC" w:rsidR="00F7113F" w:rsidRDefault="00F7113F" w:rsidP="006578BD">
      <w:pPr>
        <w:pStyle w:val="BodyText"/>
        <w:spacing w:line="249" w:lineRule="auto"/>
        <w:ind w:left="90" w:right="354"/>
        <w:rPr>
          <w:sz w:val="22"/>
          <w:szCs w:val="22"/>
        </w:rPr>
      </w:pPr>
    </w:p>
    <w:p w14:paraId="18CDEA17" w14:textId="2E9A4534" w:rsidR="00F7113F" w:rsidRDefault="00F7113F" w:rsidP="006578BD">
      <w:pPr>
        <w:pStyle w:val="BodyText"/>
        <w:spacing w:line="249" w:lineRule="auto"/>
        <w:ind w:left="90" w:right="354"/>
        <w:rPr>
          <w:sz w:val="22"/>
          <w:szCs w:val="22"/>
        </w:rPr>
      </w:pPr>
    </w:p>
    <w:p w14:paraId="6F5DB55A" w14:textId="79033940" w:rsidR="00F7113F" w:rsidRDefault="00F7113F" w:rsidP="006578BD">
      <w:pPr>
        <w:pStyle w:val="BodyText"/>
        <w:spacing w:line="249" w:lineRule="auto"/>
        <w:ind w:left="90" w:right="354"/>
        <w:rPr>
          <w:sz w:val="22"/>
          <w:szCs w:val="22"/>
        </w:rPr>
      </w:pPr>
    </w:p>
    <w:p w14:paraId="31072B3A" w14:textId="6410A556" w:rsidR="00F7113F" w:rsidRPr="00B37652" w:rsidRDefault="00F7113F"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652ED556"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w:t>
      </w:r>
      <w:r w:rsidR="00955256">
        <w:rPr>
          <w:color w:val="231F20"/>
          <w:spacing w:val="4"/>
          <w:sz w:val="22"/>
          <w:szCs w:val="22"/>
        </w:rPr>
        <w:t>5</w:t>
      </w:r>
      <w:r w:rsidRPr="00B37652">
        <w:rPr>
          <w:color w:val="231F20"/>
          <w:spacing w:val="4"/>
          <w:sz w:val="22"/>
          <w:szCs w:val="22"/>
        </w:rPr>
        <w:t xml:space="preserve">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t>
      </w:r>
      <w:hyperlink r:id="rId7" w:history="1">
        <w:r w:rsidRPr="00F7113F">
          <w:rPr>
            <w:rStyle w:val="Hyperlink"/>
            <w:spacing w:val="4"/>
            <w:sz w:val="22"/>
            <w:szCs w:val="22"/>
          </w:rPr>
          <w:t>ttnews.com</w:t>
        </w:r>
      </w:hyperlink>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55"/>
    <w:rsid w:val="00184E57"/>
    <w:rsid w:val="002160B1"/>
    <w:rsid w:val="00264260"/>
    <w:rsid w:val="00443659"/>
    <w:rsid w:val="00444A8D"/>
    <w:rsid w:val="00601951"/>
    <w:rsid w:val="006578BD"/>
    <w:rsid w:val="00790DD0"/>
    <w:rsid w:val="008833E7"/>
    <w:rsid w:val="00894289"/>
    <w:rsid w:val="00896EF0"/>
    <w:rsid w:val="008A611C"/>
    <w:rsid w:val="00955256"/>
    <w:rsid w:val="009D799B"/>
    <w:rsid w:val="00AE1581"/>
    <w:rsid w:val="00B13AF0"/>
    <w:rsid w:val="00B37652"/>
    <w:rsid w:val="00B60A66"/>
    <w:rsid w:val="00BA0E2E"/>
    <w:rsid w:val="00C648B7"/>
    <w:rsid w:val="00CA6E98"/>
    <w:rsid w:val="00CC1FBA"/>
    <w:rsid w:val="00CE4BA5"/>
    <w:rsid w:val="00DA4493"/>
    <w:rsid w:val="00DC622D"/>
    <w:rsid w:val="00E93355"/>
    <w:rsid w:val="00F344B7"/>
    <w:rsid w:val="00F7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 w:type="character" w:styleId="UnresolvedMention">
    <w:name w:val="Unresolved Mention"/>
    <w:basedOn w:val="DefaultParagraphFont"/>
    <w:uiPriority w:val="99"/>
    <w:semiHidden/>
    <w:unhideWhenUsed/>
    <w:rsid w:val="008A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1159">
      <w:bodyDiv w:val="1"/>
      <w:marLeft w:val="0"/>
      <w:marRight w:val="0"/>
      <w:marTop w:val="0"/>
      <w:marBottom w:val="0"/>
      <w:divBdr>
        <w:top w:val="none" w:sz="0" w:space="0" w:color="auto"/>
        <w:left w:val="none" w:sz="0" w:space="0" w:color="auto"/>
        <w:bottom w:val="none" w:sz="0" w:space="0" w:color="auto"/>
        <w:right w:val="none" w:sz="0" w:space="0" w:color="auto"/>
      </w:divBdr>
    </w:div>
    <w:div w:id="809976873">
      <w:bodyDiv w:val="1"/>
      <w:marLeft w:val="0"/>
      <w:marRight w:val="0"/>
      <w:marTop w:val="0"/>
      <w:marBottom w:val="0"/>
      <w:divBdr>
        <w:top w:val="none" w:sz="0" w:space="0" w:color="auto"/>
        <w:left w:val="none" w:sz="0" w:space="0" w:color="auto"/>
        <w:bottom w:val="none" w:sz="0" w:space="0" w:color="auto"/>
        <w:right w:val="none" w:sz="0" w:space="0" w:color="auto"/>
      </w:divBdr>
    </w:div>
    <w:div w:id="1305281266">
      <w:bodyDiv w:val="1"/>
      <w:marLeft w:val="0"/>
      <w:marRight w:val="0"/>
      <w:marTop w:val="0"/>
      <w:marBottom w:val="0"/>
      <w:divBdr>
        <w:top w:val="none" w:sz="0" w:space="0" w:color="auto"/>
        <w:left w:val="none" w:sz="0" w:space="0" w:color="auto"/>
        <w:bottom w:val="none" w:sz="0" w:space="0" w:color="auto"/>
        <w:right w:val="none" w:sz="0" w:space="0" w:color="auto"/>
      </w:divBdr>
    </w:div>
    <w:div w:id="143073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antoshak\Downloads\www.tt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ws.com/for-hire/rankings/2022"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Antoshak</dc:creator>
  <cp:lastModifiedBy>Erin Rodgers</cp:lastModifiedBy>
  <cp:revision>4</cp:revision>
  <dcterms:created xsi:type="dcterms:W3CDTF">2022-06-13T19:34:00Z</dcterms:created>
  <dcterms:modified xsi:type="dcterms:W3CDTF">2022-06-13T19:35:00Z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